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Hydrogen spectrum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Hydrogen atom is the simplest atom in the atomic period and plays a major role in different natural systems. Its ability to have two-body system allows the exact calculation of the system, which can also be attributed to the presence of one electron. When a gas emits light, it can be composed into different wavelengths, which can either be obtained experimentally or theoretically. The aim of this paper is to understand the difference between hydrogen and argon spectra theoretically and experimentally. </w:t>
      </w:r>
      <w:r>
        <w:rPr>
          <w:rFonts w:ascii="Times New Roman" w:cs="Times New Roman" w:hAnsi="Times New Roman"/>
          <w:sz w:val="24"/>
          <w:szCs w:val="24"/>
        </w:rPr>
        <w:t>After diffraction, spectral lines with different wavelengths are produced; with the experimental and theoretical wavelengths being almost equal. The difference is as a result of errors during calculation</w:t>
      </w:r>
      <w:r>
        <w:rPr>
          <w:rFonts w:ascii="Times New Roman" w:cs="Times New Roman" w:hAnsi="Times New Roman"/>
          <w:sz w:val="24"/>
          <w:szCs w:val="24"/>
        </w:rPr>
        <w:t>, observation,</w:t>
      </w:r>
      <w:r>
        <w:rPr>
          <w:rFonts w:ascii="Times New Roman" w:cs="Times New Roman" w:hAnsi="Times New Roman"/>
          <w:sz w:val="24"/>
          <w:szCs w:val="24"/>
        </w:rPr>
        <w:t xml:space="preserve"> and in the process of estimation.</w:t>
      </w:r>
      <w:r>
        <w:rPr>
          <w:rFonts w:ascii="Times New Roman" w:cs="Times New Roman" w:hAnsi="Times New Roman"/>
          <w:sz w:val="24"/>
          <w:szCs w:val="24"/>
        </w:rPr>
        <w:t xml:space="preserve"> There is a similarity between theoretical and experimental wavelengths for hydrogen and argon</w:t>
      </w:r>
      <w:r>
        <w:rPr>
          <w:rFonts w:ascii="Times New Roman" w:cs="Times New Roman" w:hAnsi="Times New Roman"/>
          <w:sz w:val="24"/>
          <w:szCs w:val="24"/>
        </w:rPr>
        <w:t xml:space="preserve"> (Minn</w:t>
      </w:r>
      <w:r>
        <w:rPr>
          <w:rFonts w:ascii="Times New Roman" w:cs="Times New Roman" w:hAnsi="Times New Roman"/>
          <w:sz w:val="24"/>
          <w:szCs w:val="24"/>
        </w:rPr>
        <w:t>hagen, 1973)</w:t>
      </w:r>
      <w:r>
        <w:rPr>
          <w:rFonts w:ascii="Times New Roman" w:cs="Times New Roman" w:hAnsi="Times New Roman"/>
          <w:sz w:val="24"/>
          <w:szCs w:val="24"/>
        </w:rPr>
        <w:t xml:space="preserve">, which can be attributed to the nature of the atoms, </w:t>
      </w:r>
      <w:r>
        <w:rPr>
          <w:rFonts w:ascii="Times New Roman" w:cs="Times New Roman" w:hAnsi="Times New Roman"/>
          <w:sz w:val="24"/>
          <w:szCs w:val="24"/>
        </w:rPr>
        <w:t>I.e.</w:t>
      </w:r>
      <w:r>
        <w:rPr>
          <w:rFonts w:ascii="Times New Roman" w:cs="Times New Roman" w:hAnsi="Times New Roman"/>
          <w:sz w:val="24"/>
          <w:szCs w:val="24"/>
        </w:rPr>
        <w:t xml:space="preserve">, arrangement of electrons in the outer shells.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w:t>
      </w:r>
      <w:r>
        <w:rPr>
          <w:rFonts w:ascii="Times New Roman" w:cs="Times New Roman" w:hAnsi="Times New Roman"/>
          <w:sz w:val="24"/>
          <w:szCs w:val="24"/>
        </w:rPr>
        <w:t>ks cited</w:t>
      </w:r>
    </w:p>
    <w:p>
      <w:pPr>
        <w:pStyle w:val="style0"/>
        <w:spacing w:lineRule="auto" w:line="480"/>
        <w:rPr/>
      </w:pPr>
      <w:r>
        <w:rPr>
          <w:rFonts w:ascii="Times New Roman" w:cs="Times New Roman" w:hAnsi="Times New Roman" w:hint="eastAsia"/>
          <w:sz w:val="24"/>
          <w:szCs w:val="24"/>
        </w:rPr>
        <w:t>Minnhagen</w:t>
      </w:r>
      <w:r>
        <w:rPr>
          <w:rFonts w:ascii="Times New Roman" w:cs="Times New Roman" w:hAnsi="Times New Roman" w:hint="eastAsia"/>
          <w:sz w:val="24"/>
          <w:szCs w:val="24"/>
        </w:rPr>
        <w:t>,</w:t>
      </w:r>
      <w:r>
        <w:rPr>
          <w:rFonts w:ascii="Times New Roman" w:cs="Times New Roman" w:hAnsi="Times New Roman" w:hint="eastAsia"/>
          <w:sz w:val="24"/>
          <w:szCs w:val="24"/>
        </w:rPr>
        <w:t xml:space="preserve"> </w:t>
      </w:r>
      <w:r>
        <w:rPr>
          <w:rFonts w:ascii="Times New Roman" w:cs="Times New Roman" w:hAnsi="Times New Roman" w:hint="eastAsia"/>
          <w:sz w:val="24"/>
          <w:szCs w:val="24"/>
        </w:rPr>
        <w:t>Lennart.</w:t>
      </w:r>
      <w:r>
        <w:rPr>
          <w:rFonts w:ascii="Times New Roman" w:cs="Times New Roman" w:hAnsi="Times New Roman" w:hint="eastAsia"/>
          <w:sz w:val="24"/>
          <w:szCs w:val="24"/>
        </w:rPr>
        <w:t xml:space="preserve"> </w:t>
      </w:r>
      <w:r>
        <w:rPr>
          <w:rFonts w:ascii="Times New Roman" w:cs="Times New Roman" w:hAnsi="Times New Roman" w:hint="eastAsia"/>
          <w:sz w:val="24"/>
          <w:szCs w:val="24"/>
        </w:rPr>
        <w:t>Spectrum</w:t>
      </w:r>
      <w:r>
        <w:rPr>
          <w:rFonts w:ascii="Times New Roman" w:cs="Times New Roman" w:hAnsi="Times New Roman" w:hint="eastAsia"/>
          <w:sz w:val="24"/>
          <w:szCs w:val="24"/>
        </w:rPr>
        <w:t xml:space="preserve"> </w:t>
      </w:r>
      <w:r>
        <w:rPr>
          <w:rFonts w:ascii="Times New Roman" w:cs="Times New Roman" w:hAnsi="Times New Roman" w:hint="eastAsia"/>
          <w:sz w:val="24"/>
          <w:szCs w:val="24"/>
        </w:rPr>
        <w:t>and</w:t>
      </w:r>
      <w:r>
        <w:rPr>
          <w:rFonts w:ascii="Times New Roman" w:cs="Times New Roman" w:hAnsi="Times New Roman" w:hint="eastAsia"/>
          <w:sz w:val="24"/>
          <w:szCs w:val="24"/>
        </w:rPr>
        <w:t xml:space="preserve"> </w:t>
      </w:r>
      <w:r>
        <w:rPr>
          <w:rFonts w:ascii="Times New Roman" w:cs="Times New Roman" w:hAnsi="Times New Roman" w:hint="eastAsia"/>
          <w:sz w:val="24"/>
          <w:szCs w:val="24"/>
        </w:rPr>
        <w:t>the</w:t>
      </w:r>
      <w:r>
        <w:rPr>
          <w:rFonts w:ascii="Times New Roman" w:cs="Times New Roman" w:hAnsi="Times New Roman" w:hint="eastAsia"/>
          <w:sz w:val="24"/>
          <w:szCs w:val="24"/>
        </w:rPr>
        <w:t xml:space="preserve"> </w:t>
      </w:r>
      <w:r>
        <w:rPr>
          <w:rFonts w:ascii="Times New Roman" w:cs="Times New Roman" w:hAnsi="Times New Roman" w:hint="eastAsia"/>
          <w:sz w:val="24"/>
          <w:szCs w:val="24"/>
        </w:rPr>
        <w:t>Energy</w:t>
      </w:r>
      <w:r>
        <w:rPr>
          <w:rFonts w:ascii="Times New Roman" w:cs="Times New Roman" w:hAnsi="Times New Roman" w:hint="eastAsia"/>
          <w:sz w:val="24"/>
          <w:szCs w:val="24"/>
        </w:rPr>
        <w:t xml:space="preserve"> </w:t>
      </w:r>
      <w:r>
        <w:rPr>
          <w:rFonts w:ascii="Times New Roman" w:cs="Times New Roman" w:hAnsi="Times New Roman" w:hint="eastAsia"/>
          <w:sz w:val="24"/>
          <w:szCs w:val="24"/>
        </w:rPr>
        <w:t>Levels</w:t>
      </w:r>
      <w:r>
        <w:rPr>
          <w:rFonts w:ascii="Times New Roman" w:cs="Times New Roman" w:hAnsi="Times New Roman" w:hint="eastAsia"/>
          <w:sz w:val="24"/>
          <w:szCs w:val="24"/>
        </w:rPr>
        <w:t xml:space="preserve"> </w:t>
      </w:r>
      <w:r>
        <w:rPr>
          <w:rFonts w:ascii="Times New Roman" w:cs="Times New Roman" w:hAnsi="Times New Roman" w:hint="eastAsia"/>
          <w:sz w:val="24"/>
          <w:szCs w:val="24"/>
        </w:rPr>
        <w:t>of</w:t>
      </w:r>
      <w:r>
        <w:rPr>
          <w:rFonts w:ascii="Times New Roman" w:cs="Times New Roman" w:hAnsi="Times New Roman" w:hint="eastAsia"/>
          <w:sz w:val="24"/>
          <w:szCs w:val="24"/>
        </w:rPr>
        <w:t xml:space="preserve"> </w:t>
      </w:r>
      <w:r>
        <w:rPr>
          <w:rFonts w:ascii="Times New Roman" w:cs="Times New Roman" w:hAnsi="Times New Roman" w:hint="eastAsia"/>
          <w:sz w:val="24"/>
          <w:szCs w:val="24"/>
        </w:rPr>
        <w:t>Neutral</w:t>
      </w:r>
      <w:r>
        <w:rPr>
          <w:rFonts w:ascii="Times New Roman" w:cs="Times New Roman" w:hAnsi="Times New Roman" w:hint="eastAsia"/>
          <w:sz w:val="24"/>
          <w:szCs w:val="24"/>
        </w:rPr>
        <w:t xml:space="preserve"> </w:t>
      </w:r>
      <w:r>
        <w:rPr>
          <w:rFonts w:ascii="Times New Roman" w:cs="Times New Roman" w:hAnsi="Times New Roman" w:hint="eastAsia"/>
          <w:sz w:val="24"/>
          <w:szCs w:val="24"/>
        </w:rPr>
        <w:t>Argon,</w:t>
      </w:r>
      <w:r>
        <w:rPr>
          <w:rFonts w:ascii="Times New Roman" w:cs="Times New Roman" w:hAnsi="Times New Roman" w:hint="eastAsia"/>
          <w:sz w:val="24"/>
          <w:szCs w:val="24"/>
        </w:rPr>
        <w:t xml:space="preserve"> </w:t>
      </w:r>
      <w:r>
        <w:rPr>
          <w:rFonts w:ascii="Times New Roman" w:cs="Times New Roman" w:hAnsi="Times New Roman" w:hint="eastAsia"/>
          <w:sz w:val="24"/>
          <w:szCs w:val="24"/>
        </w:rPr>
        <w:t>Ar</w:t>
      </w:r>
      <w:r>
        <w:rPr>
          <w:rFonts w:ascii="Times New Roman" w:cs="Times New Roman" w:hAnsi="Times New Roman" w:hint="eastAsia"/>
          <w:sz w:val="24"/>
          <w:szCs w:val="24"/>
        </w:rPr>
        <w:t xml:space="preserve"> </w:t>
      </w:r>
      <w:r>
        <w:rPr>
          <w:rFonts w:ascii="Times New Roman" w:cs="Times New Roman" w:hAnsi="Times New Roman" w:hint="eastAsia"/>
          <w:sz w:val="24"/>
          <w:szCs w:val="24"/>
        </w:rPr>
        <w:t>1.</w:t>
      </w:r>
      <w:r>
        <w:rPr>
          <w:rFonts w:ascii="Times New Roman" w:cs="Times New Roman" w:hAnsi="Times New Roman" w:hint="eastAsia"/>
          <w:sz w:val="24"/>
          <w:szCs w:val="24"/>
        </w:rPr>
        <w:t xml:space="preserve"> </w:t>
      </w:r>
      <w:r>
        <w:rPr>
          <w:rFonts w:ascii="Times New Roman" w:cs="Times New Roman" w:hAnsi="Times New Roman" w:hint="eastAsia"/>
          <w:i/>
          <w:sz w:val="24"/>
          <w:szCs w:val="24"/>
        </w:rPr>
        <w:t>Journal</w:t>
      </w:r>
      <w:r>
        <w:rPr>
          <w:rFonts w:ascii="Times New Roman" w:cs="Times New Roman" w:hAnsi="Times New Roman" w:hint="eastAsia"/>
          <w:i/>
          <w:sz w:val="24"/>
          <w:szCs w:val="24"/>
        </w:rPr>
        <w:t xml:space="preserve"> </w:t>
      </w:r>
      <w:r>
        <w:rPr>
          <w:rFonts w:ascii="Times New Roman" w:cs="Times New Roman" w:hAnsi="Times New Roman" w:hint="eastAsia"/>
          <w:i/>
          <w:sz w:val="24"/>
          <w:szCs w:val="24"/>
        </w:rPr>
        <w:t>of</w:t>
      </w:r>
      <w:r>
        <w:rPr>
          <w:rFonts w:ascii="Times New Roman" w:cs="Times New Roman" w:hAnsi="Times New Roman" w:hint="eastAsia"/>
          <w:i/>
          <w:sz w:val="24"/>
          <w:szCs w:val="24"/>
        </w:rPr>
        <w:t xml:space="preserve"> </w:t>
      </w:r>
      <w:r>
        <w:rPr>
          <w:rFonts w:ascii="Times New Roman" w:cs="Times New Roman" w:hAnsi="Times New Roman" w:hint="eastAsia"/>
          <w:i/>
          <w:sz w:val="24"/>
          <w:szCs w:val="24"/>
        </w:rPr>
        <w:t>the</w:t>
      </w:r>
      <w:r>
        <w:rPr>
          <w:rFonts w:ascii="Times New Roman" w:cs="Times New Roman" w:hAnsi="Times New Roman" w:hint="eastAsia"/>
          <w:i/>
          <w:sz w:val="24"/>
          <w:szCs w:val="24"/>
        </w:rPr>
        <w:t xml:space="preserve"> </w:t>
      </w:r>
      <w:r>
        <w:rPr>
          <w:rFonts w:ascii="Times New Roman" w:cs="Times New Roman" w:hAnsi="Times New Roman" w:hint="eastAsia"/>
          <w:i/>
          <w:sz w:val="24"/>
          <w:szCs w:val="24"/>
        </w:rPr>
        <w:t>Optical</w:t>
      </w:r>
      <w:r>
        <w:rPr>
          <w:rFonts w:ascii="Times New Roman" w:cs="Times New Roman" w:hAnsi="Times New Roman" w:hint="eastAsia"/>
          <w:i/>
          <w:sz w:val="24"/>
          <w:szCs w:val="24"/>
        </w:rPr>
        <w:t xml:space="preserve"> </w:t>
      </w:r>
      <w:r>
        <w:rPr>
          <w:rFonts w:ascii="Times New Roman" w:cs="Times New Roman" w:hAnsi="Times New Roman" w:hint="eastAsia"/>
          <w:i/>
          <w:sz w:val="24"/>
          <w:szCs w:val="24"/>
        </w:rPr>
        <w:t>Society</w:t>
      </w:r>
      <w:r>
        <w:rPr>
          <w:rFonts w:ascii="Times New Roman" w:cs="Times New Roman" w:hAnsi="Times New Roman" w:hint="eastAsia"/>
          <w:i/>
          <w:sz w:val="24"/>
          <w:szCs w:val="24"/>
        </w:rPr>
        <w:t xml:space="preserve"> </w:t>
      </w:r>
      <w:r>
        <w:rPr>
          <w:rFonts w:ascii="Times New Roman" w:cs="Times New Roman" w:hAnsi="Times New Roman" w:hint="eastAsia"/>
          <w:i/>
          <w:sz w:val="24"/>
          <w:szCs w:val="24"/>
        </w:rPr>
        <w:t>of</w:t>
      </w:r>
      <w:r>
        <w:rPr>
          <w:rFonts w:ascii="Times New Roman" w:cs="Times New Roman" w:hAnsi="Times New Roman" w:hint="eastAsia"/>
          <w:i/>
          <w:sz w:val="24"/>
          <w:szCs w:val="24"/>
        </w:rPr>
        <w:t xml:space="preserve"> </w:t>
      </w:r>
      <w:r>
        <w:rPr>
          <w:rFonts w:ascii="Times New Roman" w:cs="Times New Roman" w:hAnsi="Times New Roman" w:hint="eastAsia"/>
          <w:i/>
          <w:sz w:val="24"/>
          <w:szCs w:val="24"/>
        </w:rPr>
        <w:t>America</w:t>
      </w:r>
      <w:r>
        <w:rPr>
          <w:rFonts w:ascii="Times New Roman" w:cs="Times New Roman" w:hAnsi="Times New Roman" w:hint="eastAsia"/>
          <w:i/>
          <w:sz w:val="24"/>
          <w:szCs w:val="24"/>
        </w:rPr>
        <w:t xml:space="preserve"> </w:t>
      </w:r>
      <w:r>
        <w:rPr>
          <w:rFonts w:ascii="Times New Roman" w:cs="Times New Roman" w:hAnsi="Times New Roman" w:hint="eastAsia"/>
          <w:sz w:val="24"/>
          <w:szCs w:val="24"/>
        </w:rPr>
        <w:t>63(10);</w:t>
      </w:r>
      <w:r>
        <w:rPr>
          <w:rFonts w:ascii="Times New Roman" w:cs="Times New Roman" w:hAnsi="Times New Roman" w:hint="eastAsia"/>
          <w:sz w:val="24"/>
          <w:szCs w:val="24"/>
        </w:rPr>
        <w:t xml:space="preserve"> </w:t>
      </w:r>
      <w:r>
        <w:rPr>
          <w:rFonts w:ascii="Times New Roman" w:cs="Times New Roman" w:hAnsi="Times New Roman" w:hint="eastAsia"/>
          <w:sz w:val="24"/>
          <w:szCs w:val="24"/>
        </w:rPr>
        <w:t>1973,</w:t>
      </w:r>
      <w:r>
        <w:rPr>
          <w:rFonts w:ascii="Times New Roman" w:cs="Times New Roman" w:hAnsi="Times New Roman" w:hint="eastAsia"/>
          <w:sz w:val="24"/>
          <w:szCs w:val="24"/>
        </w:rPr>
        <w:t xml:space="preserve"> </w:t>
      </w:r>
      <w:r>
        <w:rPr>
          <w:rFonts w:ascii="Times New Roman" w:cs="Times New Roman" w:hAnsi="Times New Roman" w:hint="eastAsia"/>
          <w:sz w:val="24"/>
          <w:szCs w:val="24"/>
        </w:rPr>
        <w:t>11</w:t>
      </w:r>
      <w:r>
        <w:rPr>
          <w:rFonts w:ascii="Times New Roman" w:cs="Times New Roman" w:hAnsi="Times New Roman" w:hint="eastAsia"/>
          <w:sz w:val="24"/>
          <w:szCs w:val="24"/>
        </w:rPr>
        <w:t>85-1198.</w:t>
      </w:r>
      <w:r>
        <w:rPr>
          <w:rFonts w:ascii="Times New Roman" w:cs="Times New Roman" w:hAnsi="Times New Roman" w:hint="eastAsia"/>
          <w:sz w:val="24"/>
          <w:szCs w:val="24"/>
        </w:rPr>
        <w:t xml:space="preserve"> </w:t>
      </w:r>
    </w:p>
    <w:p>
      <w:pPr>
        <w:pStyle w:val="style0"/>
        <w:spacing w:lineRule="auto" w:line="480"/>
        <w:jc w:val="left"/>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69"/>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4094"/>
    <w:qFormat/>
    <w:pPr>
      <w:spacing w:before="0" w:after="0"/>
      <w:ind w:left="720" w:right="0"/>
    </w:pPr>
    <w:rPr>
      <w:sz w:val="21"/>
    </w:rPr>
  </w:style>
  <w:style w:type="paragraph" w:styleId="style31">
    <w:name w:val="header"/>
    <w:basedOn w:val="style0"/>
    <w:next w:val="style4094"/>
    <w:pPr>
      <w:tabs>
        <w:tab w:val="center" w:leader="none" w:pos="4680"/>
        <w:tab w:val="right" w:leader="none" w:pos="9360"/>
      </w:tabs>
      <w:spacing w:before="0" w:after="0" w:lineRule="auto" w:line="240"/>
      <w:ind w:left="0" w:right="0"/>
    </w:pPr>
    <w:rPr>
      <w:sz w:val="21"/>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Words>179</Words>
  <Characters>1000</Characters>
  <Application>WPS Office</Application>
  <DocSecurity>0</DocSecurity>
  <Paragraphs>9</Paragraphs>
  <ScaleCrop>false</ScaleCrop>
  <LinksUpToDate>false</LinksUpToDate>
  <CharactersWithSpaces>1173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2019-02-22T03:38:00Z</dcterms:created>
  <dc:creator>Windows User</dc:creator>
  <lastModifiedBy>T1-701u</lastModifiedBy>
  <dcterms:modified xsi:type="dcterms:W3CDTF">2019-02-22T03:54:04Z</dcterms:modified>
  <revision>5</revision>
</coreProperties>
</file>

<file path=docProps/custom.xml><?xml version="1.0" encoding="utf-8"?>
<Properties xmlns="http://schemas.openxmlformats.org/officeDocument/2006/custom-properties" xmlns:vt="http://schemas.openxmlformats.org/officeDocument/2006/docPropsVTypes"/>
</file>